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FA8" w:rsidRDefault="002329ED">
      <w:pPr>
        <w:spacing w:line="480" w:lineRule="auto"/>
        <w:jc w:val="left"/>
        <w:rPr>
          <w:szCs w:val="24"/>
        </w:rPr>
      </w:pPr>
      <w:r>
        <w:rPr>
          <w:szCs w:val="24"/>
        </w:rPr>
        <w:t>Name</w:t>
      </w:r>
    </w:p>
    <w:p w:rsidR="00900FA8" w:rsidRDefault="002329ED">
      <w:pPr>
        <w:spacing w:line="480" w:lineRule="auto"/>
        <w:jc w:val="left"/>
        <w:rPr>
          <w:szCs w:val="24"/>
        </w:rPr>
      </w:pPr>
      <w:r>
        <w:rPr>
          <w:szCs w:val="24"/>
        </w:rPr>
        <w:t>Institution</w:t>
      </w:r>
    </w:p>
    <w:p w:rsidR="00900FA8" w:rsidRDefault="002329ED">
      <w:pPr>
        <w:spacing w:line="480" w:lineRule="auto"/>
        <w:jc w:val="left"/>
        <w:rPr>
          <w:szCs w:val="24"/>
        </w:rPr>
      </w:pPr>
      <w:r>
        <w:rPr>
          <w:szCs w:val="24"/>
        </w:rPr>
        <w:t>Professor</w:t>
      </w:r>
    </w:p>
    <w:p w:rsidR="00900FA8" w:rsidRDefault="002329ED">
      <w:pPr>
        <w:spacing w:line="480" w:lineRule="auto"/>
        <w:jc w:val="left"/>
        <w:rPr>
          <w:szCs w:val="24"/>
        </w:rPr>
      </w:pPr>
      <w:r>
        <w:rPr>
          <w:szCs w:val="24"/>
        </w:rPr>
        <w:t>Date</w:t>
      </w:r>
    </w:p>
    <w:p w:rsidR="00900FA8" w:rsidRDefault="002329ED">
      <w:pPr>
        <w:spacing w:line="480" w:lineRule="auto"/>
        <w:ind w:firstLine="284"/>
        <w:jc w:val="center"/>
        <w:rPr>
          <w:szCs w:val="24"/>
        </w:rPr>
      </w:pPr>
      <w:r>
        <w:rPr>
          <w:szCs w:val="24"/>
        </w:rPr>
        <w:t>Little Communities</w:t>
      </w:r>
    </w:p>
    <w:p w:rsidR="00900FA8" w:rsidRDefault="002329ED" w:rsidP="008047FD">
      <w:pPr>
        <w:spacing w:line="480" w:lineRule="auto"/>
        <w:ind w:firstLine="720"/>
        <w:jc w:val="left"/>
        <w:rPr>
          <w:szCs w:val="24"/>
          <w:u w:val="single"/>
        </w:rPr>
      </w:pPr>
      <w:r>
        <w:rPr>
          <w:szCs w:val="24"/>
        </w:rPr>
        <w:t xml:space="preserve">The little communities </w:t>
      </w:r>
      <w:proofErr w:type="gramStart"/>
      <w:r>
        <w:rPr>
          <w:szCs w:val="24"/>
        </w:rPr>
        <w:t>is</w:t>
      </w:r>
      <w:proofErr w:type="gramEnd"/>
      <w:r>
        <w:rPr>
          <w:szCs w:val="24"/>
        </w:rPr>
        <w:t xml:space="preserve"> authored by Robert Redfield. The first</w:t>
      </w:r>
      <w:r>
        <w:rPr>
          <w:szCs w:val="24"/>
        </w:rPr>
        <w:t xml:space="preserve"> categorization of a small community is the quality of its distinctiveness. The second categorization of a little community is the small size identified based on whether the community “is itself the unit of personal observation” </w:t>
      </w:r>
      <w:r w:rsidR="009A3CB8">
        <w:rPr>
          <w:szCs w:val="24"/>
        </w:rPr>
        <w:t>(</w:t>
      </w:r>
      <w:proofErr w:type="spellStart"/>
      <w:r>
        <w:rPr>
          <w:szCs w:val="24"/>
        </w:rPr>
        <w:t>Kiniry</w:t>
      </w:r>
      <w:proofErr w:type="spellEnd"/>
      <w:r>
        <w:rPr>
          <w:szCs w:val="24"/>
        </w:rPr>
        <w:t xml:space="preserve"> </w:t>
      </w:r>
      <w:r w:rsidR="009A3CB8">
        <w:rPr>
          <w:szCs w:val="24"/>
        </w:rPr>
        <w:t xml:space="preserve">&amp; </w:t>
      </w:r>
      <w:r w:rsidR="009A3CB8">
        <w:rPr>
          <w:szCs w:val="24"/>
        </w:rPr>
        <w:t xml:space="preserve">Mike </w:t>
      </w:r>
      <w:r>
        <w:rPr>
          <w:szCs w:val="24"/>
        </w:rPr>
        <w:t>315</w:t>
      </w:r>
      <w:r w:rsidR="009A3CB8">
        <w:rPr>
          <w:szCs w:val="24"/>
        </w:rPr>
        <w:t>)</w:t>
      </w:r>
      <w:r>
        <w:rPr>
          <w:szCs w:val="24"/>
        </w:rPr>
        <w:t>. It could also r</w:t>
      </w:r>
      <w:r>
        <w:rPr>
          <w:szCs w:val="24"/>
        </w:rPr>
        <w:t xml:space="preserve">epresent the whole community (Jameson 12). The third criterion is based on the state of mind of the community members and the similarity </w:t>
      </w:r>
      <w:proofErr w:type="gramStart"/>
      <w:r>
        <w:rPr>
          <w:szCs w:val="24"/>
        </w:rPr>
        <w:t>of</w:t>
      </w:r>
      <w:proofErr w:type="gramEnd"/>
      <w:r>
        <w:rPr>
          <w:szCs w:val="24"/>
        </w:rPr>
        <w:t xml:space="preserve"> activities performed by people of different ages, sexes, positions</w:t>
      </w:r>
      <w:r>
        <w:rPr>
          <w:szCs w:val="24"/>
        </w:rPr>
        <w:t>,</w:t>
      </w:r>
      <w:r>
        <w:rPr>
          <w:szCs w:val="24"/>
        </w:rPr>
        <w:t xml:space="preserve"> and generational behavior. The fourth criterion </w:t>
      </w:r>
      <w:r>
        <w:rPr>
          <w:szCs w:val="24"/>
        </w:rPr>
        <w:t xml:space="preserve">is that of a community being self-sufficient and being able to cater for all or most of the needs of its community members. The communities I shall be classifying are the </w:t>
      </w:r>
      <w:proofErr w:type="spellStart"/>
      <w:r>
        <w:rPr>
          <w:szCs w:val="24"/>
        </w:rPr>
        <w:t>Hualcan</w:t>
      </w:r>
      <w:proofErr w:type="spellEnd"/>
      <w:r>
        <w:rPr>
          <w:szCs w:val="24"/>
        </w:rPr>
        <w:t xml:space="preserve"> community of Peru, the Springdale of New York, the Vice Lords of Chicago, the</w:t>
      </w:r>
      <w:r>
        <w:rPr>
          <w:szCs w:val="24"/>
        </w:rPr>
        <w:t xml:space="preserve"> </w:t>
      </w:r>
      <w:proofErr w:type="spellStart"/>
      <w:r>
        <w:rPr>
          <w:szCs w:val="24"/>
        </w:rPr>
        <w:t>Iks</w:t>
      </w:r>
      <w:proofErr w:type="spellEnd"/>
      <w:r>
        <w:rPr>
          <w:szCs w:val="24"/>
        </w:rPr>
        <w:t xml:space="preserve"> of Uganda</w:t>
      </w:r>
      <w:r>
        <w:rPr>
          <w:szCs w:val="24"/>
        </w:rPr>
        <w:t>,</w:t>
      </w:r>
      <w:r>
        <w:rPr>
          <w:szCs w:val="24"/>
        </w:rPr>
        <w:t xml:space="preserve"> and the Hutterites of Jasper Canada. I shall be classifying small communities based on the qualities of; distinctiveness, smallness, homogeneity</w:t>
      </w:r>
      <w:r>
        <w:rPr>
          <w:szCs w:val="24"/>
        </w:rPr>
        <w:t>,</w:t>
      </w:r>
      <w:r>
        <w:rPr>
          <w:szCs w:val="24"/>
        </w:rPr>
        <w:t xml:space="preserve"> and self-sufficiency.</w:t>
      </w:r>
    </w:p>
    <w:p w:rsidR="00900FA8" w:rsidRDefault="002329ED" w:rsidP="008047FD">
      <w:pPr>
        <w:spacing w:line="480" w:lineRule="auto"/>
        <w:ind w:firstLine="720"/>
        <w:jc w:val="left"/>
        <w:rPr>
          <w:szCs w:val="24"/>
        </w:rPr>
      </w:pPr>
      <w:r>
        <w:rPr>
          <w:szCs w:val="24"/>
        </w:rPr>
        <w:t>The criterion of distinctiveness implies that the members of a particula</w:t>
      </w:r>
      <w:r>
        <w:rPr>
          <w:szCs w:val="24"/>
        </w:rPr>
        <w:t>r community have a consciousness of their key characteristics as well as where a community begins and ends apparently. As regards distinctiveness</w:t>
      </w:r>
      <w:r>
        <w:rPr>
          <w:szCs w:val="24"/>
        </w:rPr>
        <w:t>,</w:t>
      </w:r>
      <w:r>
        <w:rPr>
          <w:szCs w:val="24"/>
        </w:rPr>
        <w:t xml:space="preserve"> therefore, the </w:t>
      </w:r>
      <w:proofErr w:type="spellStart"/>
      <w:r>
        <w:rPr>
          <w:szCs w:val="24"/>
        </w:rPr>
        <w:t>Hualcan</w:t>
      </w:r>
      <w:proofErr w:type="spellEnd"/>
      <w:r>
        <w:rPr>
          <w:szCs w:val="24"/>
        </w:rPr>
        <w:t xml:space="preserve"> of Peru qualifies to be a little community based on the criterion of distinctiveness. </w:t>
      </w:r>
      <w:r>
        <w:rPr>
          <w:szCs w:val="24"/>
        </w:rPr>
        <w:t xml:space="preserve">The </w:t>
      </w:r>
      <w:proofErr w:type="spellStart"/>
      <w:r>
        <w:rPr>
          <w:szCs w:val="24"/>
        </w:rPr>
        <w:t>Hualcans</w:t>
      </w:r>
      <w:proofErr w:type="spellEnd"/>
      <w:r>
        <w:rPr>
          <w:szCs w:val="24"/>
        </w:rPr>
        <w:t xml:space="preserve"> are “all Indians and all depend on farming” </w:t>
      </w:r>
      <w:r w:rsidR="009A3CB8">
        <w:rPr>
          <w:szCs w:val="24"/>
        </w:rPr>
        <w:t>(</w:t>
      </w:r>
      <w:proofErr w:type="spellStart"/>
      <w:r>
        <w:rPr>
          <w:szCs w:val="24"/>
        </w:rPr>
        <w:t>Kiniry</w:t>
      </w:r>
      <w:proofErr w:type="spellEnd"/>
      <w:r w:rsidR="009A3CB8">
        <w:rPr>
          <w:szCs w:val="24"/>
        </w:rPr>
        <w:t xml:space="preserve"> &amp;</w:t>
      </w:r>
      <w:r w:rsidR="009A3CB8" w:rsidRPr="009A3CB8">
        <w:rPr>
          <w:szCs w:val="24"/>
        </w:rPr>
        <w:t xml:space="preserve"> </w:t>
      </w:r>
      <w:r w:rsidR="009A3CB8">
        <w:rPr>
          <w:szCs w:val="24"/>
        </w:rPr>
        <w:t>Mike</w:t>
      </w:r>
      <w:r>
        <w:rPr>
          <w:szCs w:val="24"/>
        </w:rPr>
        <w:t xml:space="preserve"> 316</w:t>
      </w:r>
      <w:r w:rsidR="009A3CB8">
        <w:rPr>
          <w:szCs w:val="24"/>
        </w:rPr>
        <w:t>)</w:t>
      </w:r>
      <w:r>
        <w:rPr>
          <w:szCs w:val="24"/>
        </w:rPr>
        <w:t xml:space="preserve">. It, therefore, means that all the </w:t>
      </w:r>
      <w:proofErr w:type="spellStart"/>
      <w:r>
        <w:rPr>
          <w:szCs w:val="24"/>
        </w:rPr>
        <w:t>Hualcans</w:t>
      </w:r>
      <w:proofErr w:type="spellEnd"/>
      <w:r>
        <w:rPr>
          <w:szCs w:val="24"/>
        </w:rPr>
        <w:t xml:space="preserve"> have an understanding that their main economic activity is farming. The criterion of smallness also qualifies the </w:t>
      </w:r>
      <w:proofErr w:type="spellStart"/>
      <w:r>
        <w:rPr>
          <w:szCs w:val="24"/>
        </w:rPr>
        <w:t>Hualcans</w:t>
      </w:r>
      <w:proofErr w:type="spellEnd"/>
      <w:r>
        <w:rPr>
          <w:szCs w:val="24"/>
        </w:rPr>
        <w:t xml:space="preserve"> as a little community</w:t>
      </w:r>
      <w:r>
        <w:rPr>
          <w:szCs w:val="24"/>
        </w:rPr>
        <w:t xml:space="preserve">. The Springdale community is also distinct. It is known where the community begins and ends. “Springdale is within a short drive of several </w:t>
      </w:r>
      <w:r>
        <w:rPr>
          <w:szCs w:val="24"/>
        </w:rPr>
        <w:lastRenderedPageBreak/>
        <w:t xml:space="preserve">small cities and within relatively easy reach of New York City and Washington D.C” </w:t>
      </w:r>
      <w:r w:rsidR="009A3CB8">
        <w:rPr>
          <w:szCs w:val="24"/>
        </w:rPr>
        <w:t>(</w:t>
      </w:r>
      <w:proofErr w:type="spellStart"/>
      <w:r>
        <w:rPr>
          <w:szCs w:val="24"/>
        </w:rPr>
        <w:t>Kiniry</w:t>
      </w:r>
      <w:proofErr w:type="spellEnd"/>
      <w:r w:rsidR="009A3CB8">
        <w:rPr>
          <w:szCs w:val="24"/>
        </w:rPr>
        <w:t xml:space="preserve"> &amp;</w:t>
      </w:r>
      <w:r w:rsidR="009A3CB8" w:rsidRPr="009A3CB8">
        <w:rPr>
          <w:szCs w:val="24"/>
        </w:rPr>
        <w:t xml:space="preserve"> </w:t>
      </w:r>
      <w:r w:rsidR="009A3CB8">
        <w:rPr>
          <w:szCs w:val="24"/>
        </w:rPr>
        <w:t>Mike</w:t>
      </w:r>
      <w:r>
        <w:rPr>
          <w:szCs w:val="24"/>
        </w:rPr>
        <w:t xml:space="preserve"> 317</w:t>
      </w:r>
      <w:r w:rsidR="009A3CB8">
        <w:rPr>
          <w:szCs w:val="24"/>
        </w:rPr>
        <w:t>)</w:t>
      </w:r>
      <w:r>
        <w:rPr>
          <w:szCs w:val="24"/>
        </w:rPr>
        <w:t>.  The community membe</w:t>
      </w:r>
      <w:r>
        <w:rPr>
          <w:szCs w:val="24"/>
        </w:rPr>
        <w:t>rs also understand that the economy of the town relied on farming and the school community which employed some sixty people. The Vice Lords community is distinct as the community members have a consciousness that they are street gangs who reside in black g</w:t>
      </w:r>
      <w:r>
        <w:rPr>
          <w:szCs w:val="24"/>
        </w:rPr>
        <w:t>hettos. They are organized in branches each “with its own name, set of officers, and territory</w:t>
      </w:r>
      <w:proofErr w:type="gramStart"/>
      <w:r>
        <w:rPr>
          <w:szCs w:val="24"/>
        </w:rPr>
        <w:t>”</w:t>
      </w:r>
      <w:r w:rsidR="009A3CB8">
        <w:rPr>
          <w:szCs w:val="24"/>
        </w:rPr>
        <w:t>(</w:t>
      </w:r>
      <w:proofErr w:type="gramEnd"/>
      <w:r>
        <w:rPr>
          <w:szCs w:val="24"/>
        </w:rPr>
        <w:t xml:space="preserve"> </w:t>
      </w:r>
      <w:proofErr w:type="spellStart"/>
      <w:r>
        <w:rPr>
          <w:szCs w:val="24"/>
        </w:rPr>
        <w:t>Kiniry</w:t>
      </w:r>
      <w:proofErr w:type="spellEnd"/>
      <w:r w:rsidR="009A3CB8">
        <w:rPr>
          <w:szCs w:val="24"/>
        </w:rPr>
        <w:t xml:space="preserve"> &amp; </w:t>
      </w:r>
      <w:r w:rsidR="009A3CB8">
        <w:rPr>
          <w:szCs w:val="24"/>
        </w:rPr>
        <w:t>Mike</w:t>
      </w:r>
      <w:r>
        <w:rPr>
          <w:szCs w:val="24"/>
        </w:rPr>
        <w:t xml:space="preserve"> 317</w:t>
      </w:r>
      <w:r w:rsidR="009A3CB8">
        <w:rPr>
          <w:szCs w:val="24"/>
        </w:rPr>
        <w:t>)</w:t>
      </w:r>
      <w:r>
        <w:rPr>
          <w:szCs w:val="24"/>
        </w:rPr>
        <w:t xml:space="preserve">. This shows the community’s distinctiveness. The </w:t>
      </w:r>
      <w:proofErr w:type="spellStart"/>
      <w:r>
        <w:rPr>
          <w:szCs w:val="24"/>
        </w:rPr>
        <w:t>Iks</w:t>
      </w:r>
      <w:proofErr w:type="spellEnd"/>
      <w:r>
        <w:rPr>
          <w:szCs w:val="24"/>
        </w:rPr>
        <w:t xml:space="preserve"> are not distinct as they do not have any group consciousness. They do not also have a common eco</w:t>
      </w:r>
      <w:r>
        <w:rPr>
          <w:szCs w:val="24"/>
        </w:rPr>
        <w:t>nomic activity. The Hutterites are distinct in that they have a group consciousness which makes them antagonize other communities.</w:t>
      </w:r>
    </w:p>
    <w:p w:rsidR="00900FA8" w:rsidRDefault="002329ED" w:rsidP="008047FD">
      <w:pPr>
        <w:spacing w:line="480" w:lineRule="auto"/>
        <w:ind w:firstLine="720"/>
        <w:jc w:val="left"/>
        <w:rPr>
          <w:szCs w:val="24"/>
        </w:rPr>
      </w:pPr>
      <w:r>
        <w:rPr>
          <w:szCs w:val="24"/>
        </w:rPr>
        <w:t>The second criterion of smallness also requires that the smallness should be such that having an understanding of one section</w:t>
      </w:r>
      <w:r>
        <w:rPr>
          <w:szCs w:val="24"/>
        </w:rPr>
        <w:t xml:space="preserve"> of the community is having an understanding of the whole community. Springdale has a similar social and economic life meaning understanding a section of the community would mean understanding the whole of it. Since all the </w:t>
      </w:r>
      <w:proofErr w:type="spellStart"/>
      <w:r>
        <w:rPr>
          <w:szCs w:val="24"/>
        </w:rPr>
        <w:t>Hualcan</w:t>
      </w:r>
      <w:proofErr w:type="spellEnd"/>
      <w:r>
        <w:rPr>
          <w:szCs w:val="24"/>
        </w:rPr>
        <w:t xml:space="preserve"> community members are In</w:t>
      </w:r>
      <w:r>
        <w:rPr>
          <w:szCs w:val="24"/>
        </w:rPr>
        <w:t xml:space="preserve">dians and practice farming as their sole economic activity, it means having an understanding of one part of the community results in one understanding </w:t>
      </w:r>
      <w:r>
        <w:rPr>
          <w:szCs w:val="24"/>
        </w:rPr>
        <w:t xml:space="preserve">of </w:t>
      </w:r>
      <w:r>
        <w:rPr>
          <w:szCs w:val="24"/>
        </w:rPr>
        <w:t xml:space="preserve">the entire community. The Vice Lords are a small community because understanding one group would give </w:t>
      </w:r>
      <w:r>
        <w:rPr>
          <w:szCs w:val="24"/>
        </w:rPr>
        <w:t xml:space="preserve">one an understanding of the whole community. The </w:t>
      </w:r>
      <w:proofErr w:type="spellStart"/>
      <w:r>
        <w:rPr>
          <w:szCs w:val="24"/>
        </w:rPr>
        <w:t>Iks</w:t>
      </w:r>
      <w:proofErr w:type="spellEnd"/>
      <w:r>
        <w:rPr>
          <w:szCs w:val="24"/>
        </w:rPr>
        <w:t xml:space="preserve"> are not a small community. “The </w:t>
      </w:r>
      <w:proofErr w:type="spellStart"/>
      <w:r>
        <w:rPr>
          <w:szCs w:val="24"/>
        </w:rPr>
        <w:t>Iks</w:t>
      </w:r>
      <w:proofErr w:type="spellEnd"/>
      <w:r>
        <w:rPr>
          <w:szCs w:val="24"/>
        </w:rPr>
        <w:t xml:space="preserve"> observed by Turnbull lived cluster</w:t>
      </w:r>
      <w:r w:rsidR="009A3CB8">
        <w:rPr>
          <w:szCs w:val="24"/>
        </w:rPr>
        <w:t>ed in isolated villages” (</w:t>
      </w:r>
      <w:proofErr w:type="spellStart"/>
      <w:r w:rsidR="009A3CB8">
        <w:rPr>
          <w:szCs w:val="24"/>
        </w:rPr>
        <w:t>Kiniry</w:t>
      </w:r>
      <w:proofErr w:type="spellEnd"/>
      <w:r w:rsidR="009A3CB8">
        <w:rPr>
          <w:szCs w:val="24"/>
        </w:rPr>
        <w:t xml:space="preserve"> &amp; </w:t>
      </w:r>
      <w:r w:rsidR="009A3CB8">
        <w:rPr>
          <w:szCs w:val="24"/>
        </w:rPr>
        <w:t xml:space="preserve">Mike </w:t>
      </w:r>
      <w:r>
        <w:rPr>
          <w:szCs w:val="24"/>
        </w:rPr>
        <w:t>318</w:t>
      </w:r>
      <w:r w:rsidR="009A3CB8">
        <w:rPr>
          <w:szCs w:val="24"/>
        </w:rPr>
        <w:t>)</w:t>
      </w:r>
      <w:r>
        <w:rPr>
          <w:szCs w:val="24"/>
        </w:rPr>
        <w:t>. They do not have any centrality and thus it would not be possible to understand the whole commun</w:t>
      </w:r>
      <w:r>
        <w:rPr>
          <w:szCs w:val="24"/>
        </w:rPr>
        <w:t>ity by studying a section of it. The Hutterites are a small community as they share social and economic activities thus understanding one section of the community would give an understanding of the whole.</w:t>
      </w:r>
    </w:p>
    <w:p w:rsidR="00900FA8" w:rsidRDefault="002329ED" w:rsidP="008047FD">
      <w:pPr>
        <w:spacing w:line="480" w:lineRule="auto"/>
        <w:ind w:firstLine="720"/>
        <w:jc w:val="left"/>
        <w:rPr>
          <w:szCs w:val="24"/>
        </w:rPr>
      </w:pPr>
      <w:r>
        <w:rPr>
          <w:szCs w:val="24"/>
        </w:rPr>
        <w:t>The third criterion of homogeneity means that “acti</w:t>
      </w:r>
      <w:r>
        <w:rPr>
          <w:szCs w:val="24"/>
        </w:rPr>
        <w:t>vities and states of mind are much alike for all persons in corresponding sex and age positions, and the career of one generation repeat</w:t>
      </w:r>
      <w:r w:rsidR="009A3CB8">
        <w:rPr>
          <w:szCs w:val="24"/>
        </w:rPr>
        <w:t>s that of the preceding” (</w:t>
      </w:r>
      <w:proofErr w:type="spellStart"/>
      <w:r w:rsidR="009A3CB8">
        <w:rPr>
          <w:szCs w:val="24"/>
        </w:rPr>
        <w:t>Kiniry</w:t>
      </w:r>
      <w:proofErr w:type="spellEnd"/>
      <w:r w:rsidR="009A3CB8">
        <w:rPr>
          <w:szCs w:val="24"/>
        </w:rPr>
        <w:t xml:space="preserve"> &amp; </w:t>
      </w:r>
      <w:r w:rsidR="009A3CB8">
        <w:rPr>
          <w:szCs w:val="24"/>
        </w:rPr>
        <w:t xml:space="preserve">Mike </w:t>
      </w:r>
      <w:r>
        <w:rPr>
          <w:szCs w:val="24"/>
        </w:rPr>
        <w:t>315</w:t>
      </w:r>
      <w:r w:rsidR="009A3CB8">
        <w:rPr>
          <w:szCs w:val="24"/>
        </w:rPr>
        <w:t>)</w:t>
      </w:r>
      <w:r>
        <w:rPr>
          <w:szCs w:val="24"/>
        </w:rPr>
        <w:t xml:space="preserve">. The </w:t>
      </w:r>
      <w:proofErr w:type="spellStart"/>
      <w:r>
        <w:rPr>
          <w:szCs w:val="24"/>
        </w:rPr>
        <w:t>Hualcan</w:t>
      </w:r>
      <w:proofErr w:type="spellEnd"/>
      <w:r>
        <w:rPr>
          <w:szCs w:val="24"/>
        </w:rPr>
        <w:t xml:space="preserve"> community is thus self-</w:t>
      </w:r>
      <w:r>
        <w:rPr>
          <w:szCs w:val="24"/>
        </w:rPr>
        <w:lastRenderedPageBreak/>
        <w:t xml:space="preserve">sustaining as it provides for all the needs and </w:t>
      </w:r>
      <w:r>
        <w:rPr>
          <w:szCs w:val="24"/>
        </w:rPr>
        <w:t xml:space="preserve">activities of its members including the religious festivals. The </w:t>
      </w:r>
      <w:proofErr w:type="spellStart"/>
      <w:r>
        <w:rPr>
          <w:szCs w:val="24"/>
        </w:rPr>
        <w:t>Springdales</w:t>
      </w:r>
      <w:proofErr w:type="spellEnd"/>
      <w:r>
        <w:rPr>
          <w:szCs w:val="24"/>
        </w:rPr>
        <w:t xml:space="preserve"> are homogenous as have the same state of mind such that they regard themselves as “just plain folks” </w:t>
      </w:r>
      <w:r w:rsidR="009A3CB8">
        <w:rPr>
          <w:szCs w:val="24"/>
        </w:rPr>
        <w:t>(</w:t>
      </w:r>
      <w:proofErr w:type="spellStart"/>
      <w:r>
        <w:rPr>
          <w:szCs w:val="24"/>
        </w:rPr>
        <w:t>Kiniry</w:t>
      </w:r>
      <w:proofErr w:type="spellEnd"/>
      <w:r w:rsidR="009A3CB8">
        <w:rPr>
          <w:szCs w:val="24"/>
        </w:rPr>
        <w:t xml:space="preserve"> &amp; </w:t>
      </w:r>
      <w:r w:rsidR="009A3CB8">
        <w:rPr>
          <w:szCs w:val="24"/>
        </w:rPr>
        <w:t>Mike</w:t>
      </w:r>
      <w:r>
        <w:rPr>
          <w:szCs w:val="24"/>
        </w:rPr>
        <w:t xml:space="preserve"> 317</w:t>
      </w:r>
      <w:r w:rsidR="009A3CB8">
        <w:rPr>
          <w:szCs w:val="24"/>
        </w:rPr>
        <w:t>)</w:t>
      </w:r>
      <w:r>
        <w:rPr>
          <w:szCs w:val="24"/>
        </w:rPr>
        <w:t xml:space="preserve">. The Vice Lords are not homogeneous as their states of mind differ </w:t>
      </w:r>
      <w:r>
        <w:rPr>
          <w:szCs w:val="24"/>
        </w:rPr>
        <w:t>“a person may get a job, start supporting a family and cease to take part in mo</w:t>
      </w:r>
      <w:r w:rsidR="009A3CB8">
        <w:rPr>
          <w:szCs w:val="24"/>
        </w:rPr>
        <w:t>st Vice Lord activities” (</w:t>
      </w:r>
      <w:proofErr w:type="spellStart"/>
      <w:r w:rsidR="009A3CB8">
        <w:rPr>
          <w:szCs w:val="24"/>
        </w:rPr>
        <w:t>Kiniry</w:t>
      </w:r>
      <w:proofErr w:type="spellEnd"/>
      <w:r w:rsidR="009A3CB8">
        <w:rPr>
          <w:szCs w:val="24"/>
        </w:rPr>
        <w:t xml:space="preserve"> &amp; </w:t>
      </w:r>
      <w:r w:rsidR="009A3CB8">
        <w:rPr>
          <w:szCs w:val="24"/>
        </w:rPr>
        <w:t xml:space="preserve">Mike </w:t>
      </w:r>
      <w:r>
        <w:rPr>
          <w:szCs w:val="24"/>
        </w:rPr>
        <w:t>318</w:t>
      </w:r>
      <w:r w:rsidR="009A3CB8">
        <w:rPr>
          <w:szCs w:val="24"/>
        </w:rPr>
        <w:t>)</w:t>
      </w:r>
      <w:r>
        <w:rPr>
          <w:szCs w:val="24"/>
        </w:rPr>
        <w:t xml:space="preserve">. The </w:t>
      </w:r>
      <w:proofErr w:type="spellStart"/>
      <w:r>
        <w:rPr>
          <w:szCs w:val="24"/>
        </w:rPr>
        <w:t>Iks</w:t>
      </w:r>
      <w:proofErr w:type="spellEnd"/>
      <w:r>
        <w:rPr>
          <w:szCs w:val="24"/>
        </w:rPr>
        <w:t xml:space="preserve"> are not homogeneous as people of corresponding sex and age engage in different activities. “Turnbull observed little social cooperat</w:t>
      </w:r>
      <w:r>
        <w:rPr>
          <w:szCs w:val="24"/>
        </w:rPr>
        <w:t xml:space="preserve">ion among the </w:t>
      </w:r>
      <w:proofErr w:type="spellStart"/>
      <w:r>
        <w:rPr>
          <w:szCs w:val="24"/>
        </w:rPr>
        <w:t>Iks</w:t>
      </w:r>
      <w:proofErr w:type="spellEnd"/>
      <w:r>
        <w:rPr>
          <w:szCs w:val="24"/>
        </w:rPr>
        <w:t xml:space="preserve">” </w:t>
      </w:r>
      <w:r w:rsidR="009A3CB8">
        <w:rPr>
          <w:szCs w:val="24"/>
        </w:rPr>
        <w:t>(</w:t>
      </w:r>
      <w:proofErr w:type="spellStart"/>
      <w:r>
        <w:rPr>
          <w:szCs w:val="24"/>
        </w:rPr>
        <w:t>Kiniry</w:t>
      </w:r>
      <w:proofErr w:type="spellEnd"/>
      <w:r w:rsidR="009A3CB8">
        <w:rPr>
          <w:szCs w:val="24"/>
        </w:rPr>
        <w:t xml:space="preserve"> &amp; </w:t>
      </w:r>
      <w:r w:rsidR="009A3CB8">
        <w:rPr>
          <w:szCs w:val="24"/>
        </w:rPr>
        <w:t>Mike</w:t>
      </w:r>
      <w:r>
        <w:rPr>
          <w:szCs w:val="24"/>
        </w:rPr>
        <w:t xml:space="preserve"> 318</w:t>
      </w:r>
      <w:r w:rsidR="009A3CB8">
        <w:rPr>
          <w:szCs w:val="24"/>
        </w:rPr>
        <w:t>)</w:t>
      </w:r>
      <w:r>
        <w:rPr>
          <w:szCs w:val="24"/>
        </w:rPr>
        <w:t>.  They have also stopped being hunters and thus new generations do not adopt practices of their predecessors. The Hutterites are homogeneous and shared the same religious activities and state of mind as they all hated corrupti</w:t>
      </w:r>
      <w:r>
        <w:rPr>
          <w:szCs w:val="24"/>
        </w:rPr>
        <w:t>on and encouraged helping one another.</w:t>
      </w:r>
    </w:p>
    <w:p w:rsidR="00900FA8" w:rsidRDefault="002329ED" w:rsidP="008047FD">
      <w:pPr>
        <w:spacing w:line="480" w:lineRule="auto"/>
        <w:ind w:firstLine="720"/>
        <w:jc w:val="left"/>
        <w:rPr>
          <w:szCs w:val="24"/>
        </w:rPr>
      </w:pPr>
      <w:r>
        <w:rPr>
          <w:szCs w:val="24"/>
        </w:rPr>
        <w:t>The fourth criterion on self-sustainability means the community should be able to sufficiently provide for all the needs of its members as well as give an opportunity and resources for most of its members to carry out</w:t>
      </w:r>
      <w:r>
        <w:rPr>
          <w:szCs w:val="24"/>
        </w:rPr>
        <w:t xml:space="preserve"> their activities of interest. The </w:t>
      </w:r>
      <w:proofErr w:type="spellStart"/>
      <w:r>
        <w:rPr>
          <w:szCs w:val="24"/>
        </w:rPr>
        <w:t>Springdales</w:t>
      </w:r>
      <w:proofErr w:type="spellEnd"/>
      <w:r>
        <w:rPr>
          <w:szCs w:val="24"/>
        </w:rPr>
        <w:t xml:space="preserve"> are self-sustaining as farms and schools catered for the economic needs of community members. The Vice Lords were not self-sustaining as they spent most of their time in violence. The </w:t>
      </w:r>
      <w:proofErr w:type="spellStart"/>
      <w:r>
        <w:rPr>
          <w:szCs w:val="24"/>
        </w:rPr>
        <w:t>Hualcans</w:t>
      </w:r>
      <w:proofErr w:type="spellEnd"/>
      <w:r>
        <w:rPr>
          <w:szCs w:val="24"/>
        </w:rPr>
        <w:t xml:space="preserve"> community is not</w:t>
      </w:r>
      <w:r>
        <w:rPr>
          <w:szCs w:val="24"/>
        </w:rPr>
        <w:t xml:space="preserve"> homogeneous as “the system of religious festivals subordinates individual wealt</w:t>
      </w:r>
      <w:r w:rsidR="009A3CB8">
        <w:rPr>
          <w:szCs w:val="24"/>
        </w:rPr>
        <w:t>h to community purposes” (</w:t>
      </w:r>
      <w:proofErr w:type="spellStart"/>
      <w:r w:rsidR="009A3CB8">
        <w:rPr>
          <w:szCs w:val="24"/>
        </w:rPr>
        <w:t>Kiniry</w:t>
      </w:r>
      <w:proofErr w:type="spellEnd"/>
      <w:r w:rsidR="009A3CB8">
        <w:rPr>
          <w:szCs w:val="24"/>
        </w:rPr>
        <w:t xml:space="preserve"> &amp; </w:t>
      </w:r>
      <w:r w:rsidR="009A3CB8">
        <w:rPr>
          <w:szCs w:val="24"/>
        </w:rPr>
        <w:t xml:space="preserve">Mike </w:t>
      </w:r>
      <w:r>
        <w:rPr>
          <w:szCs w:val="24"/>
        </w:rPr>
        <w:t>316</w:t>
      </w:r>
      <w:r w:rsidR="009A3CB8">
        <w:rPr>
          <w:szCs w:val="24"/>
        </w:rPr>
        <w:t>)</w:t>
      </w:r>
      <w:r>
        <w:rPr>
          <w:szCs w:val="24"/>
        </w:rPr>
        <w:t>. This means that not all the members have the same state of mind neither share in religious activities as it is “only the older senior men h</w:t>
      </w:r>
      <w:r>
        <w:rPr>
          <w:szCs w:val="24"/>
        </w:rPr>
        <w:t>av</w:t>
      </w:r>
      <w:r w:rsidR="009A3CB8">
        <w:rPr>
          <w:szCs w:val="24"/>
        </w:rPr>
        <w:t>e the resources to meet” (</w:t>
      </w:r>
      <w:proofErr w:type="spellStart"/>
      <w:r w:rsidR="009A3CB8">
        <w:rPr>
          <w:szCs w:val="24"/>
        </w:rPr>
        <w:t>Kiniry</w:t>
      </w:r>
      <w:proofErr w:type="spellEnd"/>
      <w:r w:rsidR="009A3CB8">
        <w:rPr>
          <w:szCs w:val="24"/>
        </w:rPr>
        <w:t xml:space="preserve"> &amp; </w:t>
      </w:r>
      <w:r w:rsidR="009A3CB8">
        <w:rPr>
          <w:szCs w:val="24"/>
        </w:rPr>
        <w:t xml:space="preserve">Mike </w:t>
      </w:r>
      <w:r>
        <w:rPr>
          <w:szCs w:val="24"/>
        </w:rPr>
        <w:t>316</w:t>
      </w:r>
      <w:r w:rsidR="009A3CB8">
        <w:rPr>
          <w:szCs w:val="24"/>
        </w:rPr>
        <w:t>)</w:t>
      </w:r>
      <w:r>
        <w:rPr>
          <w:szCs w:val="24"/>
        </w:rPr>
        <w:t xml:space="preserve">.  The </w:t>
      </w:r>
      <w:proofErr w:type="spellStart"/>
      <w:r>
        <w:rPr>
          <w:szCs w:val="24"/>
        </w:rPr>
        <w:t>Iks</w:t>
      </w:r>
      <w:proofErr w:type="spellEnd"/>
      <w:r>
        <w:rPr>
          <w:szCs w:val="24"/>
        </w:rPr>
        <w:t xml:space="preserve"> are not self –sustaining as survival is for the fittest. The Hutterites “preach self-help and avoidance of corruption” </w:t>
      </w:r>
      <w:r w:rsidR="009A3CB8">
        <w:rPr>
          <w:szCs w:val="24"/>
        </w:rPr>
        <w:t>(</w:t>
      </w:r>
      <w:proofErr w:type="spellStart"/>
      <w:r>
        <w:rPr>
          <w:szCs w:val="24"/>
        </w:rPr>
        <w:t>Kiniry</w:t>
      </w:r>
      <w:proofErr w:type="spellEnd"/>
      <w:r w:rsidR="009A3CB8">
        <w:rPr>
          <w:szCs w:val="24"/>
        </w:rPr>
        <w:t xml:space="preserve"> &amp; </w:t>
      </w:r>
      <w:r w:rsidR="009A3CB8">
        <w:rPr>
          <w:szCs w:val="24"/>
        </w:rPr>
        <w:t>Mike</w:t>
      </w:r>
      <w:r>
        <w:rPr>
          <w:szCs w:val="24"/>
        </w:rPr>
        <w:t xml:space="preserve"> 319</w:t>
      </w:r>
      <w:r w:rsidR="009A3CB8">
        <w:rPr>
          <w:szCs w:val="24"/>
        </w:rPr>
        <w:t>)</w:t>
      </w:r>
      <w:bookmarkStart w:id="0" w:name="_GoBack"/>
      <w:bookmarkEnd w:id="0"/>
      <w:r>
        <w:rPr>
          <w:szCs w:val="24"/>
        </w:rPr>
        <w:t>. This means the community is self-sustaining.</w:t>
      </w:r>
    </w:p>
    <w:p w:rsidR="00900FA8" w:rsidRDefault="00900FA8">
      <w:pPr>
        <w:spacing w:line="480" w:lineRule="auto"/>
        <w:ind w:firstLine="284"/>
        <w:jc w:val="left"/>
        <w:rPr>
          <w:szCs w:val="24"/>
        </w:rPr>
      </w:pPr>
    </w:p>
    <w:p w:rsidR="00900FA8" w:rsidRDefault="00900FA8">
      <w:pPr>
        <w:spacing w:line="480" w:lineRule="auto"/>
        <w:ind w:firstLine="284"/>
        <w:jc w:val="left"/>
        <w:rPr>
          <w:szCs w:val="24"/>
        </w:rPr>
      </w:pPr>
    </w:p>
    <w:p w:rsidR="00900FA8" w:rsidRDefault="00900FA8">
      <w:pPr>
        <w:spacing w:line="480" w:lineRule="auto"/>
        <w:ind w:firstLine="284"/>
        <w:jc w:val="left"/>
        <w:rPr>
          <w:szCs w:val="24"/>
        </w:rPr>
      </w:pPr>
    </w:p>
    <w:p w:rsidR="00900FA8" w:rsidRDefault="00900FA8">
      <w:pPr>
        <w:spacing w:line="480" w:lineRule="auto"/>
        <w:ind w:firstLine="284"/>
        <w:jc w:val="left"/>
        <w:rPr>
          <w:szCs w:val="24"/>
        </w:rPr>
      </w:pPr>
    </w:p>
    <w:p w:rsidR="00900FA8" w:rsidRDefault="002329ED" w:rsidP="008047FD">
      <w:pPr>
        <w:spacing w:line="480" w:lineRule="auto"/>
        <w:jc w:val="center"/>
        <w:rPr>
          <w:szCs w:val="24"/>
        </w:rPr>
      </w:pPr>
      <w:r>
        <w:rPr>
          <w:szCs w:val="24"/>
        </w:rPr>
        <w:lastRenderedPageBreak/>
        <w:t>Works Cited</w:t>
      </w:r>
    </w:p>
    <w:p w:rsidR="00900FA8" w:rsidRDefault="002329ED" w:rsidP="008047FD">
      <w:pPr>
        <w:spacing w:line="480" w:lineRule="auto"/>
        <w:ind w:left="720" w:hanging="720"/>
        <w:jc w:val="left"/>
        <w:rPr>
          <w:szCs w:val="24"/>
        </w:rPr>
      </w:pPr>
      <w:r>
        <w:rPr>
          <w:szCs w:val="24"/>
        </w:rPr>
        <w:t>Jameson, Sara. “</w:t>
      </w:r>
      <w:r>
        <w:rPr>
          <w:szCs w:val="24"/>
        </w:rPr>
        <w:t>Mike Rose: composing a reading of inclusion.” (2004).</w:t>
      </w:r>
    </w:p>
    <w:p w:rsidR="00900FA8" w:rsidRDefault="002329ED" w:rsidP="008047FD">
      <w:pPr>
        <w:spacing w:line="480" w:lineRule="auto"/>
        <w:ind w:left="720" w:hanging="720"/>
        <w:jc w:val="left"/>
        <w:rPr>
          <w:szCs w:val="24"/>
        </w:rPr>
      </w:pPr>
      <w:proofErr w:type="spellStart"/>
      <w:proofErr w:type="gramStart"/>
      <w:r>
        <w:rPr>
          <w:szCs w:val="24"/>
        </w:rPr>
        <w:t>Kiniry</w:t>
      </w:r>
      <w:proofErr w:type="spellEnd"/>
      <w:r>
        <w:rPr>
          <w:szCs w:val="24"/>
        </w:rPr>
        <w:t>, Malcolm, and Mike Rose.</w:t>
      </w:r>
      <w:proofErr w:type="gramEnd"/>
      <w:r>
        <w:rPr>
          <w:szCs w:val="24"/>
        </w:rPr>
        <w:t xml:space="preserve"> </w:t>
      </w:r>
      <w:proofErr w:type="gramStart"/>
      <w:r>
        <w:rPr>
          <w:szCs w:val="24"/>
        </w:rPr>
        <w:t>“Summaries of Studies on Community.”</w:t>
      </w:r>
      <w:proofErr w:type="gramEnd"/>
      <w:r>
        <w:rPr>
          <w:szCs w:val="24"/>
        </w:rPr>
        <w:t xml:space="preserve"> </w:t>
      </w:r>
      <w:proofErr w:type="gramStart"/>
      <w:r>
        <w:rPr>
          <w:i/>
          <w:szCs w:val="24"/>
        </w:rPr>
        <w:t>Critical Strategies</w:t>
      </w:r>
      <w:r>
        <w:rPr>
          <w:szCs w:val="24"/>
        </w:rPr>
        <w:t>.</w:t>
      </w:r>
      <w:proofErr w:type="gramEnd"/>
      <w:r>
        <w:rPr>
          <w:szCs w:val="24"/>
        </w:rPr>
        <w:t xml:space="preserve">  3rd </w:t>
      </w:r>
      <w:proofErr w:type="gramStart"/>
      <w:r>
        <w:rPr>
          <w:szCs w:val="24"/>
        </w:rPr>
        <w:t>ed</w:t>
      </w:r>
      <w:proofErr w:type="gramEnd"/>
      <w:r>
        <w:rPr>
          <w:szCs w:val="24"/>
        </w:rPr>
        <w:t xml:space="preserve">.  </w:t>
      </w:r>
      <w:proofErr w:type="gramStart"/>
      <w:r>
        <w:rPr>
          <w:szCs w:val="24"/>
        </w:rPr>
        <w:t xml:space="preserve">Malcolm </w:t>
      </w:r>
      <w:proofErr w:type="spellStart"/>
      <w:r>
        <w:rPr>
          <w:szCs w:val="24"/>
        </w:rPr>
        <w:t>Kiniry</w:t>
      </w:r>
      <w:proofErr w:type="spellEnd"/>
      <w:r>
        <w:rPr>
          <w:szCs w:val="24"/>
        </w:rPr>
        <w:t xml:space="preserve"> and Mike Rose.</w:t>
      </w:r>
      <w:proofErr w:type="gramEnd"/>
      <w:r>
        <w:rPr>
          <w:szCs w:val="24"/>
        </w:rPr>
        <w:t xml:space="preserve">  Boston: St. Martin’s, 1998. </w:t>
      </w:r>
      <w:proofErr w:type="gramStart"/>
      <w:r>
        <w:rPr>
          <w:szCs w:val="24"/>
        </w:rPr>
        <w:t>316-19.</w:t>
      </w:r>
      <w:proofErr w:type="gramEnd"/>
    </w:p>
    <w:p w:rsidR="00900FA8" w:rsidRDefault="00900FA8">
      <w:pPr>
        <w:spacing w:line="480" w:lineRule="auto"/>
        <w:ind w:left="284" w:hanging="284"/>
        <w:jc w:val="left"/>
        <w:rPr>
          <w:szCs w:val="24"/>
        </w:rPr>
      </w:pPr>
    </w:p>
    <w:sectPr w:rsidR="00900FA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9ED" w:rsidRDefault="002329ED">
      <w:r>
        <w:separator/>
      </w:r>
    </w:p>
  </w:endnote>
  <w:endnote w:type="continuationSeparator" w:id="0">
    <w:p w:rsidR="002329ED" w:rsidRDefault="0023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9ED" w:rsidRDefault="002329ED">
      <w:r>
        <w:separator/>
      </w:r>
    </w:p>
  </w:footnote>
  <w:footnote w:type="continuationSeparator" w:id="0">
    <w:p w:rsidR="002329ED" w:rsidRDefault="00232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FA8" w:rsidRDefault="002329ED">
    <w:pPr>
      <w:pStyle w:val="Header"/>
      <w:jc w:val="right"/>
    </w:pPr>
    <w:r>
      <w:t xml:space="preserve">Surname </w:t>
    </w:r>
    <w:r>
      <w:fldChar w:fldCharType="begin"/>
    </w:r>
    <w:r>
      <w:instrText xml:space="preserve"> PAGE   \* MERGEFORMAT </w:instrText>
    </w:r>
    <w:r>
      <w:fldChar w:fldCharType="separate"/>
    </w:r>
    <w:r w:rsidR="009A3CB8">
      <w:rPr>
        <w:noProof/>
      </w:rPr>
      <w:t>1</w:t>
    </w:r>
    <w:r>
      <w:rPr>
        <w:noProof/>
      </w:rPr>
      <w:fldChar w:fldCharType="end"/>
    </w:r>
  </w:p>
  <w:p w:rsidR="00900FA8" w:rsidRDefault="00900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2486B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9EF22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FA8"/>
    <w:rsid w:val="002329ED"/>
    <w:rsid w:val="002E62C1"/>
    <w:rsid w:val="008047FD"/>
    <w:rsid w:val="00900FA8"/>
    <w:rsid w:val="009A3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firstLine="0"/>
      <w:jc w:val="both"/>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lang w:val="en-US"/>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firstLine="0"/>
      <w:jc w:val="both"/>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2</cp:revision>
  <dcterms:created xsi:type="dcterms:W3CDTF">2020-07-30T07:11:00Z</dcterms:created>
  <dcterms:modified xsi:type="dcterms:W3CDTF">2020-07-30T07:11:00Z</dcterms:modified>
</cp:coreProperties>
</file>